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90" w:rsidRPr="00510590" w:rsidRDefault="00510590" w:rsidP="00510590">
      <w:pPr>
        <w:jc w:val="both"/>
      </w:pPr>
      <w:r w:rsidRPr="00510590">
        <w:t>Komunikat w sprawie wydawania z apteki ogólnodostępnej produktów leczniczych, środków spożywczych specjalnego przeznaczenia żywieniowego i wyrobów medycznych na podstawie zapotrzebowania podmiotu wykonującego działalność leczniczą</w:t>
      </w:r>
    </w:p>
    <w:p w:rsidR="00510590" w:rsidRPr="00510590" w:rsidRDefault="00510590" w:rsidP="00510590">
      <w:pPr>
        <w:jc w:val="both"/>
        <w:rPr>
          <w:b/>
          <w:bCs/>
        </w:rPr>
      </w:pPr>
      <w:r w:rsidRPr="00510590">
        <w:rPr>
          <w:b/>
          <w:bCs/>
        </w:rPr>
        <w:t>Ministerstwo Zdrowia informuje, że utrata mocy obowiązującej przez rozporządzenie Ministra Zdrowia z dnia 18 października 2002 r. w sprawie wydawania z apteki produktów leczniczych i wyrobów medycznych nie ogranicza możliwości nabywania w aptece ogólnodostępnej produktów leczniczych, środków spożywczych specjalnego przeznaczenia żywieniowego i wyrobów medycznych na podstawie zapotrzebowania podmiotu wykonującego działalność leczniczą. Uprawnienie to wynika bowiem z art. 96 ustawy z dnia 6 września 2001 r. – Prawo farmaceutyczne, który określa elementy, jakie powinno zawierać zapotrzebowanie.</w:t>
      </w:r>
    </w:p>
    <w:p w:rsidR="00510590" w:rsidRPr="00510590" w:rsidRDefault="00510590" w:rsidP="00510590">
      <w:pPr>
        <w:jc w:val="both"/>
      </w:pPr>
      <w:r w:rsidRPr="00510590">
        <w:t xml:space="preserve">Do czasu wydania przez Ministra Zdrowia rozporządzenia określającego nowy wzór zapotrzebowania należy stosować dotychczasowy wzór, określony w załączniku nr 1 do rozporządzenia Ministra Zdrowia </w:t>
      </w:r>
      <w:r w:rsidRPr="00510590">
        <w:rPr>
          <w:i/>
          <w:iCs/>
        </w:rPr>
        <w:t>w sprawie wydawania z apteki produktów leczniczych i wyrobów medycznych</w:t>
      </w:r>
      <w:r w:rsidRPr="00510590">
        <w:t xml:space="preserve">, na którym dodatkowo należy wskazać informacje wynikające z art. 96 ust. 2 ustawy - Prawo farmaceutyczne w brzmieniu nadanym ustawą z dnia 1 marca 2018 r. </w:t>
      </w:r>
      <w:r w:rsidRPr="00510590">
        <w:rPr>
          <w:i/>
          <w:iCs/>
        </w:rPr>
        <w:t xml:space="preserve">o zmianie niektórych ustaw w związku z wprowadzeniem </w:t>
      </w:r>
      <w:r>
        <w:rPr>
          <w:i/>
          <w:iCs/>
        </w:rPr>
        <w:br/>
      </w:r>
      <w:bookmarkStart w:id="0" w:name="_GoBack"/>
      <w:bookmarkEnd w:id="0"/>
      <w:r w:rsidRPr="00510590">
        <w:rPr>
          <w:i/>
          <w:iCs/>
        </w:rPr>
        <w:t>e-recepty</w:t>
      </w:r>
      <w:r w:rsidRPr="00510590">
        <w:t xml:space="preserve"> (Dz. U. poz. 697).   </w:t>
      </w:r>
    </w:p>
    <w:p w:rsidR="00510590" w:rsidRPr="00510590" w:rsidRDefault="00510590" w:rsidP="00510590">
      <w:pPr>
        <w:jc w:val="both"/>
      </w:pPr>
      <w:r w:rsidRPr="00510590">
        <w:t>Na zapotrzebowaniu dodatkowo należy zatem umieścić:</w:t>
      </w:r>
    </w:p>
    <w:p w:rsidR="00510590" w:rsidRPr="00510590" w:rsidRDefault="00510590" w:rsidP="00510590">
      <w:pPr>
        <w:numPr>
          <w:ilvl w:val="0"/>
          <w:numId w:val="1"/>
        </w:numPr>
        <w:jc w:val="both"/>
      </w:pPr>
      <w:r w:rsidRPr="00510590">
        <w:t>dane identyfikacyjne podmiotu wykonującego działalność leczniczą takie jak: adres, numer telefonu, NIP;</w:t>
      </w:r>
    </w:p>
    <w:p w:rsidR="00510590" w:rsidRPr="00510590" w:rsidRDefault="00510590" w:rsidP="00510590">
      <w:pPr>
        <w:numPr>
          <w:ilvl w:val="0"/>
          <w:numId w:val="1"/>
        </w:numPr>
        <w:jc w:val="both"/>
      </w:pPr>
      <w:r w:rsidRPr="00510590">
        <w:t>potwierdzenie osoby uprawnionej do wystawiania recept w zakresie prowadzonej działalności zawierające jej podpis oraz naniesione w formie nadruku albo pieczątki imię i nazwisko oraz identyfikator, o którym mowa w art. 17 ust. 2 pkt 6 ustawy z dnia 28 kwietnia 2011 r. o systemie informacji w ochronie zdrowia;</w:t>
      </w:r>
    </w:p>
    <w:p w:rsidR="00510590" w:rsidRPr="00510590" w:rsidRDefault="00510590" w:rsidP="00510590">
      <w:pPr>
        <w:numPr>
          <w:ilvl w:val="0"/>
          <w:numId w:val="1"/>
        </w:numPr>
        <w:jc w:val="both"/>
      </w:pPr>
      <w:r w:rsidRPr="00510590">
        <w:t>informację o liczbie pacjentów, którym zostały podane – w związku z udzielonym świadczeniem zdrowotnym – produkty lecznicze, środki spożywcze specjalnego przeznaczenia żywieniowego lub wyroby medyczne nabyte na podstawie poprzedniego zapotrzebowania;</w:t>
      </w:r>
    </w:p>
    <w:p w:rsidR="00510590" w:rsidRPr="00510590" w:rsidRDefault="00510590" w:rsidP="00510590">
      <w:pPr>
        <w:numPr>
          <w:ilvl w:val="0"/>
          <w:numId w:val="1"/>
        </w:numPr>
        <w:jc w:val="both"/>
      </w:pPr>
      <w:r w:rsidRPr="00510590">
        <w:t xml:space="preserve">oświadczenia zawierające klauzulę następującej treści: </w:t>
      </w:r>
      <w:r w:rsidRPr="00510590">
        <w:rPr>
          <w:i/>
          <w:iCs/>
        </w:rPr>
        <w:t>„Jestem świadomy odpowiedzialności karnej za złożenie fałszywego oświadczenia.”</w:t>
      </w:r>
      <w:r w:rsidRPr="00510590">
        <w:t>:</w:t>
      </w:r>
    </w:p>
    <w:p w:rsidR="00510590" w:rsidRPr="00510590" w:rsidRDefault="00510590" w:rsidP="00510590">
      <w:pPr>
        <w:jc w:val="both"/>
      </w:pPr>
      <w:r w:rsidRPr="00510590">
        <w:t xml:space="preserve">a) kierownika podmiotu wykonującego działalność leczniczą, że ujęte w wystawionym zapotrzebowaniu produkty lecznicze, środki spożywcze specjalnego przeznaczenia żywieniowego lub wyroby medyczne zostaną wykorzystane wyłącznie w celu udzielenia pacjentowi świadczenia opieki zdrowotnej w zakresie wykonywanej działalności leczniczej oraz że takie same produkty lecznicze, środki spożywcze specjalnego przeznaczenia żywieniowego lub wyroby medyczne, nabyte na podstawie poprzednich </w:t>
      </w:r>
      <w:proofErr w:type="spellStart"/>
      <w:r w:rsidRPr="00510590">
        <w:t>zapotrzebowań</w:t>
      </w:r>
      <w:proofErr w:type="spellEnd"/>
      <w:r w:rsidRPr="00510590">
        <w:t xml:space="preserve">, zostały wykorzystane wyłącznie w powyżej określonym celu, </w:t>
      </w:r>
    </w:p>
    <w:p w:rsidR="00510590" w:rsidRPr="00510590" w:rsidRDefault="00510590" w:rsidP="00510590">
      <w:pPr>
        <w:jc w:val="both"/>
      </w:pPr>
      <w:r w:rsidRPr="00510590">
        <w:t xml:space="preserve">b) osoby uprawnionej do wystawiania recept podpisującej zapotrzebowanie - w zakresie określonym w lit. a, oraz że ujęte w zapotrzebowaniu produkty lecznicze, środki spożywcze specjalnego przeznaczenia żywieniowego lub wyroby medyczne stanowią jednomiesięczny zapas konieczny do realizacji świadczeń zdrowotnych w ramach wykonywanej działalności leczniczej. </w:t>
      </w:r>
    </w:p>
    <w:p w:rsidR="00510590" w:rsidRPr="00510590" w:rsidRDefault="00510590" w:rsidP="00510590">
      <w:pPr>
        <w:jc w:val="both"/>
      </w:pPr>
      <w:r w:rsidRPr="00510590">
        <w:t xml:space="preserve">Osoba wydająca z apteki produkty lecznicze, wyroby medyczne lub środki spożywcze specjalnego przeznaczenia żywieniowego jest zobowiązana zweryfikować czy realizowane zapotrzebowanie zawiera powyższe elementy. </w:t>
      </w:r>
    </w:p>
    <w:p w:rsidR="00510590" w:rsidRPr="00510590" w:rsidRDefault="00510590" w:rsidP="00510590">
      <w:pPr>
        <w:jc w:val="both"/>
      </w:pPr>
      <w:r w:rsidRPr="00510590">
        <w:lastRenderedPageBreak/>
        <w:t xml:space="preserve">Jednocześnie, Ministerstwo Zdrowia informuje, że zgodnie z art. 9 ustawy z dnia 1 marca 2018 r. </w:t>
      </w:r>
      <w:r w:rsidRPr="00510590">
        <w:rPr>
          <w:i/>
          <w:iCs/>
        </w:rPr>
        <w:t>o zmianie niektórych ustaw w związku z wprowadzeniem e-recepty</w:t>
      </w:r>
      <w:r w:rsidRPr="00510590">
        <w:t xml:space="preserve">, zapotrzebowania wystawione i niezrealizowane przed dniem wejścia w życie ustawy mogą być realizowane bez konieczności ich uzupełniania. Ważność wystawionych i niezrealizowanych przed dniem wejścia w życie ustawy </w:t>
      </w:r>
      <w:proofErr w:type="spellStart"/>
      <w:r w:rsidRPr="00510590">
        <w:t>zapotrzebowań</w:t>
      </w:r>
      <w:proofErr w:type="spellEnd"/>
      <w:r w:rsidRPr="00510590">
        <w:t xml:space="preserve"> wynosi 14 dni od dnia ich wystawienia.</w:t>
      </w:r>
    </w:p>
    <w:p w:rsidR="00433199" w:rsidRDefault="00510590"/>
    <w:sectPr w:rsidR="0043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509D2"/>
    <w:multiLevelType w:val="multilevel"/>
    <w:tmpl w:val="E8B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90"/>
    <w:rsid w:val="00024FA0"/>
    <w:rsid w:val="00214935"/>
    <w:rsid w:val="0051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0724"/>
  <w15:chartTrackingRefBased/>
  <w15:docId w15:val="{E232FA87-6F42-4C8A-8EEF-DFBD561A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70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1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Wojdyr</dc:creator>
  <cp:keywords/>
  <dc:description/>
  <cp:lastModifiedBy>Marta Wojdyr</cp:lastModifiedBy>
  <cp:revision>1</cp:revision>
  <dcterms:created xsi:type="dcterms:W3CDTF">2018-04-25T13:27:00Z</dcterms:created>
  <dcterms:modified xsi:type="dcterms:W3CDTF">2018-04-25T13:30:00Z</dcterms:modified>
</cp:coreProperties>
</file>